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CC1" w:rsidRPr="00CA62B0" w:rsidRDefault="00B35CC1" w:rsidP="00B35CC1">
      <w:pPr>
        <w:spacing w:line="240" w:lineRule="auto"/>
        <w:jc w:val="center"/>
        <w:rPr>
          <w:rFonts w:ascii="Times New Roman" w:eastAsia="Times New Roman" w:hAnsi="Times New Roman" w:cs="Times New Roman"/>
          <w:b/>
          <w:bCs/>
          <w:color w:val="auto"/>
          <w:spacing w:val="-10"/>
          <w:kern w:val="28"/>
          <w:sz w:val="48"/>
          <w:szCs w:val="48"/>
        </w:rPr>
      </w:pPr>
      <w:r w:rsidRPr="00CA62B0">
        <w:rPr>
          <w:rFonts w:ascii="Times New Roman" w:eastAsia="Times New Roman" w:hAnsi="Times New Roman" w:cs="Times New Roman"/>
          <w:b/>
          <w:bCs/>
          <w:color w:val="auto"/>
          <w:spacing w:val="-10"/>
          <w:kern w:val="28"/>
          <w:sz w:val="48"/>
          <w:szCs w:val="48"/>
        </w:rPr>
        <w:t>OBJEKT JE POD VIDEONADZOROM</w:t>
      </w:r>
    </w:p>
    <w:p w:rsidR="00B35CC1" w:rsidRPr="00CA62B0" w:rsidRDefault="00B35CC1" w:rsidP="00B35CC1">
      <w:pPr>
        <w:spacing w:after="0" w:line="240" w:lineRule="auto"/>
        <w:rPr>
          <w:rFonts w:ascii="Times New Roman" w:eastAsia="Times New Roman" w:hAnsi="Times New Roman" w:cs="Times New Roman"/>
          <w:color w:val="auto"/>
          <w:kern w:val="0"/>
          <w:szCs w:val="24"/>
        </w:rPr>
      </w:pPr>
    </w:p>
    <w:p w:rsidR="00B35CC1" w:rsidRPr="00CA62B0" w:rsidRDefault="00B35CC1" w:rsidP="00B35CC1">
      <w:pPr>
        <w:spacing w:after="0" w:line="240" w:lineRule="auto"/>
        <w:jc w:val="center"/>
        <w:rPr>
          <w:rFonts w:ascii="Times New Roman" w:eastAsia="Times New Roman" w:hAnsi="Times New Roman" w:cs="Times New Roman"/>
          <w:color w:val="auto"/>
          <w:szCs w:val="24"/>
        </w:rPr>
      </w:pPr>
    </w:p>
    <w:p w:rsidR="00B35CC1" w:rsidRPr="00CA62B0" w:rsidRDefault="00B35CC1" w:rsidP="00B35CC1">
      <w:pPr>
        <w:spacing w:after="0" w:line="240" w:lineRule="auto"/>
        <w:jc w:val="center"/>
        <w:rPr>
          <w:rFonts w:ascii="Times New Roman" w:eastAsia="Times New Roman" w:hAnsi="Times New Roman" w:cs="Times New Roman"/>
          <w:b/>
          <w:color w:val="auto"/>
          <w:szCs w:val="24"/>
        </w:rPr>
      </w:pPr>
      <w:r w:rsidRPr="00CA62B0">
        <w:rPr>
          <w:rFonts w:ascii="Times New Roman" w:eastAsia="Times New Roman" w:hAnsi="Times New Roman" w:cs="Times New Roman"/>
          <w:noProof/>
          <w:color w:val="auto"/>
          <w:szCs w:val="24"/>
        </w:rPr>
        <w:drawing>
          <wp:inline distT="0" distB="0" distL="0" distR="0" wp14:anchorId="6A83BBD9" wp14:editId="5ACA5C48">
            <wp:extent cx="2934335" cy="1876425"/>
            <wp:effectExtent l="0" t="0" r="0" b="9525"/>
            <wp:docPr id="432589508" name="Slika 432589508" descr="Slika, ki vsebuje besede besedilo&#10;&#10;Opis je samodejno ustvarjen"/>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10;&#10;Opis je samodejno ustvarjen"/>
                    <pic:cNvPicPr/>
                  </pic:nvPicPr>
                  <pic:blipFill>
                    <a:blip r:embed="rId4">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2933700" cy="1876425"/>
                    </a:xfrm>
                    <a:prstGeom prst="rect">
                      <a:avLst/>
                    </a:prstGeom>
                  </pic:spPr>
                </pic:pic>
              </a:graphicData>
            </a:graphic>
          </wp:inline>
        </w:drawing>
      </w:r>
    </w:p>
    <w:p w:rsidR="00B35CC1" w:rsidRPr="00CA62B0" w:rsidRDefault="00B35CC1" w:rsidP="00B35CC1">
      <w:pPr>
        <w:spacing w:after="0" w:line="240" w:lineRule="auto"/>
        <w:rPr>
          <w:rFonts w:ascii="Times New Roman" w:eastAsia="Times New Roman" w:hAnsi="Times New Roman" w:cs="Times New Roman"/>
          <w:color w:val="auto"/>
          <w:szCs w:val="24"/>
        </w:rPr>
      </w:pPr>
    </w:p>
    <w:p w:rsidR="00B35CC1" w:rsidRPr="00CA62B0" w:rsidRDefault="00B35CC1" w:rsidP="00B35CC1">
      <w:pPr>
        <w:spacing w:after="0" w:line="240" w:lineRule="auto"/>
        <w:rPr>
          <w:rFonts w:asciiTheme="minorHAnsi" w:eastAsia="Times New Roman" w:hAnsiTheme="minorHAnsi" w:cstheme="minorHAnsi"/>
          <w:color w:val="auto"/>
          <w:szCs w:val="24"/>
        </w:rPr>
      </w:pPr>
      <w:r w:rsidRPr="00CA62B0">
        <w:rPr>
          <w:rFonts w:asciiTheme="minorHAnsi" w:eastAsia="Times New Roman" w:hAnsiTheme="minorHAnsi" w:cstheme="minorHAnsi"/>
          <w:b/>
          <w:color w:val="auto"/>
          <w:szCs w:val="24"/>
        </w:rPr>
        <w:t xml:space="preserve">Upravljavec osebnih podatkov: </w:t>
      </w:r>
      <w:r w:rsidRPr="00CA62B0">
        <w:rPr>
          <w:rFonts w:asciiTheme="minorHAnsi" w:hAnsiTheme="minorHAnsi" w:cstheme="minorHAnsi"/>
          <w:b/>
          <w:color w:val="auto"/>
          <w:szCs w:val="24"/>
        </w:rPr>
        <w:t>OSNOVNA ŠOLA ANTONA GLOBOČNIKA,</w:t>
      </w:r>
      <w:r w:rsidRPr="00CA62B0">
        <w:rPr>
          <w:rFonts w:asciiTheme="minorHAnsi" w:eastAsia="Times New Roman" w:hAnsiTheme="minorHAnsi" w:cstheme="minorHAnsi"/>
          <w:color w:val="auto"/>
          <w:szCs w:val="24"/>
        </w:rPr>
        <w:t xml:space="preserve"> </w:t>
      </w:r>
      <w:r w:rsidRPr="00CA62B0">
        <w:rPr>
          <w:rFonts w:asciiTheme="minorHAnsi" w:hAnsiTheme="minorHAnsi" w:cstheme="minorHAnsi"/>
          <w:b/>
          <w:color w:val="auto"/>
          <w:szCs w:val="24"/>
        </w:rPr>
        <w:t>Cesta na Kremenco 2, 6230  Postojna , matična št.: 5496829000</w:t>
      </w:r>
    </w:p>
    <w:p w:rsidR="00B35CC1" w:rsidRPr="00CA62B0" w:rsidRDefault="00B35CC1" w:rsidP="00B35CC1">
      <w:pPr>
        <w:spacing w:after="0" w:line="240" w:lineRule="auto"/>
        <w:rPr>
          <w:rFonts w:asciiTheme="minorHAnsi" w:hAnsiTheme="minorHAnsi" w:cstheme="minorHAnsi"/>
          <w:color w:val="auto"/>
          <w:szCs w:val="24"/>
        </w:rPr>
      </w:pPr>
      <w:r w:rsidRPr="00CA62B0">
        <w:rPr>
          <w:rFonts w:asciiTheme="minorHAnsi" w:eastAsia="Times New Roman" w:hAnsiTheme="minorHAnsi" w:cstheme="minorHAnsi"/>
          <w:b/>
          <w:color w:val="auto"/>
          <w:szCs w:val="24"/>
        </w:rPr>
        <w:t>Kontakt:</w:t>
      </w:r>
      <w:r w:rsidRPr="00CA62B0">
        <w:rPr>
          <w:rFonts w:asciiTheme="minorHAnsi" w:eastAsia="Times New Roman" w:hAnsiTheme="minorHAnsi" w:cstheme="minorHAnsi"/>
          <w:color w:val="auto"/>
          <w:szCs w:val="24"/>
        </w:rPr>
        <w:t xml:space="preserve"> številka telefona</w:t>
      </w:r>
      <w:r w:rsidRPr="00CA62B0">
        <w:rPr>
          <w:rFonts w:asciiTheme="minorHAnsi" w:eastAsia="Times New Roman" w:hAnsiTheme="minorHAnsi" w:cstheme="minorHAnsi"/>
          <w:b/>
          <w:color w:val="auto"/>
          <w:szCs w:val="24"/>
        </w:rPr>
        <w:t xml:space="preserve">: </w:t>
      </w:r>
      <w:r w:rsidRPr="00CA62B0">
        <w:rPr>
          <w:rFonts w:asciiTheme="minorHAnsi" w:hAnsiTheme="minorHAnsi" w:cstheme="minorHAnsi"/>
          <w:color w:val="auto"/>
          <w:szCs w:val="24"/>
        </w:rPr>
        <w:t>05 7000 300</w:t>
      </w:r>
    </w:p>
    <w:p w:rsidR="00B35CC1" w:rsidRPr="00CA62B0" w:rsidRDefault="00B35CC1" w:rsidP="00B35CC1">
      <w:pPr>
        <w:spacing w:after="0" w:line="240" w:lineRule="auto"/>
        <w:rPr>
          <w:rFonts w:asciiTheme="minorHAnsi" w:eastAsia="Times New Roman" w:hAnsiTheme="minorHAnsi" w:cstheme="minorHAnsi"/>
          <w:color w:val="auto"/>
          <w:szCs w:val="24"/>
        </w:rPr>
      </w:pPr>
    </w:p>
    <w:p w:rsidR="00B35CC1" w:rsidRPr="00CA62B0" w:rsidRDefault="00B35CC1" w:rsidP="00B35CC1">
      <w:pPr>
        <w:spacing w:before="120" w:after="0" w:line="240" w:lineRule="auto"/>
        <w:rPr>
          <w:rFonts w:asciiTheme="minorHAnsi" w:eastAsia="Times New Roman" w:hAnsiTheme="minorHAnsi" w:cstheme="minorHAnsi"/>
          <w:color w:val="auto"/>
          <w:szCs w:val="24"/>
        </w:rPr>
      </w:pPr>
      <w:r w:rsidRPr="00CA62B0">
        <w:rPr>
          <w:rFonts w:asciiTheme="minorHAnsi" w:eastAsia="Times New Roman" w:hAnsiTheme="minorHAnsi" w:cstheme="minorHAnsi"/>
          <w:b/>
          <w:color w:val="auto"/>
          <w:szCs w:val="24"/>
        </w:rPr>
        <w:t>Pooblaščena oseba za varstvo osebnih podatkov pri upravljavcu:</w:t>
      </w:r>
      <w:r w:rsidRPr="00CA62B0">
        <w:rPr>
          <w:rFonts w:asciiTheme="minorHAnsi" w:eastAsia="Times New Roman" w:hAnsiTheme="minorHAnsi" w:cstheme="minorHAnsi"/>
          <w:color w:val="auto"/>
          <w:szCs w:val="24"/>
        </w:rPr>
        <w:t xml:space="preserve"> </w:t>
      </w:r>
    </w:p>
    <w:p w:rsidR="00B35CC1" w:rsidRPr="00CA62B0" w:rsidRDefault="00B35CC1" w:rsidP="00B35CC1">
      <w:pPr>
        <w:spacing w:before="120" w:after="0" w:line="240" w:lineRule="auto"/>
        <w:rPr>
          <w:rFonts w:asciiTheme="minorHAnsi" w:eastAsia="Times New Roman" w:hAnsiTheme="minorHAnsi" w:cstheme="minorHAnsi"/>
          <w:b/>
          <w:color w:val="auto"/>
          <w:szCs w:val="24"/>
        </w:rPr>
      </w:pPr>
      <w:r w:rsidRPr="00CA62B0">
        <w:rPr>
          <w:rFonts w:asciiTheme="minorHAnsi" w:eastAsia="Times New Roman" w:hAnsiTheme="minorHAnsi" w:cstheme="minorHAnsi"/>
          <w:b/>
          <w:color w:val="auto"/>
          <w:szCs w:val="24"/>
        </w:rPr>
        <w:t>IEPRI d.o.o.</w:t>
      </w:r>
    </w:p>
    <w:p w:rsidR="00B35CC1" w:rsidRPr="00CA62B0" w:rsidRDefault="00B35CC1" w:rsidP="00B35CC1">
      <w:pPr>
        <w:spacing w:before="120" w:after="0" w:line="240" w:lineRule="auto"/>
        <w:rPr>
          <w:rFonts w:asciiTheme="minorHAnsi" w:eastAsia="Times New Roman" w:hAnsiTheme="minorHAnsi" w:cstheme="minorHAnsi"/>
          <w:color w:val="auto"/>
          <w:szCs w:val="24"/>
        </w:rPr>
      </w:pPr>
      <w:r w:rsidRPr="00CA62B0">
        <w:rPr>
          <w:rFonts w:asciiTheme="minorHAnsi" w:eastAsia="Times New Roman" w:hAnsiTheme="minorHAnsi" w:cstheme="minorHAnsi"/>
          <w:color w:val="auto"/>
          <w:szCs w:val="24"/>
        </w:rPr>
        <w:t xml:space="preserve">Kontakt: številka telefona: 01 51 55 688 e-mail naslov: pooblascena.oseba@iepri.si </w:t>
      </w:r>
    </w:p>
    <w:p w:rsidR="00B35CC1" w:rsidRPr="00CA62B0" w:rsidRDefault="00B35CC1" w:rsidP="00B35CC1">
      <w:pPr>
        <w:spacing w:before="120" w:after="0" w:line="240" w:lineRule="auto"/>
        <w:rPr>
          <w:rFonts w:asciiTheme="minorHAnsi" w:eastAsia="Times New Roman" w:hAnsiTheme="minorHAnsi" w:cstheme="minorHAnsi"/>
          <w:color w:val="auto"/>
          <w:szCs w:val="24"/>
        </w:rPr>
      </w:pPr>
      <w:r w:rsidRPr="00CA62B0">
        <w:rPr>
          <w:rFonts w:asciiTheme="minorHAnsi" w:eastAsia="Times New Roman" w:hAnsiTheme="minorHAnsi" w:cstheme="minorHAnsi"/>
          <w:b/>
          <w:color w:val="auto"/>
          <w:szCs w:val="24"/>
        </w:rPr>
        <w:t>Namen</w:t>
      </w:r>
      <w:r w:rsidRPr="00CA62B0">
        <w:rPr>
          <w:rFonts w:asciiTheme="minorHAnsi" w:eastAsia="Times New Roman" w:hAnsiTheme="minorHAnsi" w:cstheme="minorHAnsi"/>
          <w:color w:val="auto"/>
          <w:szCs w:val="24"/>
        </w:rPr>
        <w:t xml:space="preserve"> obdelave osebnih podatkov iz videonadzora je zagotavljanje varstva oseb in premoženja in nadzora nad vstopom v notranje prostore in zunanje površine. Prejemniki osebnih podatkov iz videonadzora so vzdrževalci videonadzornega</w:t>
      </w:r>
      <w:bookmarkStart w:id="0" w:name="_GoBack"/>
      <w:bookmarkEnd w:id="0"/>
      <w:r w:rsidRPr="00CA62B0">
        <w:rPr>
          <w:rFonts w:asciiTheme="minorHAnsi" w:eastAsia="Times New Roman" w:hAnsiTheme="minorHAnsi" w:cstheme="minorHAnsi"/>
          <w:color w:val="auto"/>
          <w:szCs w:val="24"/>
        </w:rPr>
        <w:t xml:space="preserve"> sistema in odgovorne osebe upravljavca podatkov. Upravljavec lahko hrani posnetke videonadzora največ eno leto od snemanja (76. člen ZVOP-2), razen če za obdelavo obstaja druga pravna podlaga. Posnetki se ne bodo uporabljali za nobene posebne, neobičajne ali nadaljnje obdelave in se ne bodo izvažali v tretje države. Vpogled, uporaba ali posredovanje posnetkov so dopustni samo za zakonsko določene namene oz. namene, ki so navedeni v tem obvestilu. Posnetki beležijo sliko, čas in datum, ne vsebujejo pa zvoka.</w:t>
      </w:r>
    </w:p>
    <w:p w:rsidR="00B35CC1" w:rsidRPr="00CA62B0" w:rsidRDefault="00B35CC1" w:rsidP="00B35CC1">
      <w:pPr>
        <w:spacing w:after="0" w:line="240" w:lineRule="auto"/>
        <w:rPr>
          <w:rFonts w:asciiTheme="minorHAnsi" w:eastAsia="Times New Roman" w:hAnsiTheme="minorHAnsi" w:cstheme="minorHAnsi"/>
          <w:color w:val="auto"/>
          <w:szCs w:val="24"/>
        </w:rPr>
      </w:pPr>
    </w:p>
    <w:p w:rsidR="00B35CC1" w:rsidRPr="00CA62B0" w:rsidRDefault="00B35CC1" w:rsidP="00B35CC1">
      <w:pPr>
        <w:spacing w:after="0" w:line="240" w:lineRule="auto"/>
        <w:rPr>
          <w:rFonts w:asciiTheme="minorHAnsi" w:eastAsia="Times New Roman" w:hAnsiTheme="minorHAnsi" w:cstheme="minorHAnsi"/>
          <w:color w:val="auto"/>
          <w:szCs w:val="24"/>
        </w:rPr>
      </w:pPr>
      <w:r w:rsidRPr="00CA62B0">
        <w:rPr>
          <w:rFonts w:asciiTheme="minorHAnsi" w:eastAsia="Times New Roman" w:hAnsiTheme="minorHAnsi" w:cstheme="minorHAnsi"/>
          <w:color w:val="auto"/>
          <w:szCs w:val="24"/>
        </w:rPr>
        <w:t xml:space="preserve">V zvezi z obdelavo osebnih podatkov ima posameznik po 13., 14. in 15. členu GDPR ter 76. in 77. členu ZVOP-2 naslednje </w:t>
      </w:r>
      <w:r w:rsidRPr="00CA62B0">
        <w:rPr>
          <w:rFonts w:asciiTheme="minorHAnsi" w:eastAsia="Times New Roman" w:hAnsiTheme="minorHAnsi" w:cstheme="minorHAnsi"/>
          <w:b/>
          <w:color w:val="auto"/>
          <w:szCs w:val="24"/>
        </w:rPr>
        <w:t>pravice:</w:t>
      </w:r>
      <w:r w:rsidRPr="00CA62B0">
        <w:rPr>
          <w:rFonts w:asciiTheme="minorHAnsi" w:eastAsia="Times New Roman" w:hAnsiTheme="minorHAnsi" w:cstheme="minorHAnsi"/>
          <w:color w:val="auto"/>
          <w:szCs w:val="24"/>
        </w:rPr>
        <w:t xml:space="preserve"> dostop do osebnih podatkov in popravek, omejitev obdelave ter pravico do prenosljivosti podatkov. Vendar pa zaradi narave in namena obdelave ni mogoče zahtevati izbrisa osebnih podatkov ali ugovarjati obdelavi osebnih podatkov. Pisno zahtevo za uveljavljanje navedenih pravic lahko pošljete na zgoraj navedeni kontakt upravljavca ali kontakt njegove pooblaščene osebe za varstvo podatkov. </w:t>
      </w:r>
    </w:p>
    <w:p w:rsidR="00B35CC1" w:rsidRPr="00CA62B0" w:rsidRDefault="00B35CC1" w:rsidP="00B35CC1">
      <w:pPr>
        <w:spacing w:after="0" w:line="240" w:lineRule="auto"/>
        <w:rPr>
          <w:rFonts w:asciiTheme="minorHAnsi" w:eastAsia="Times New Roman" w:hAnsiTheme="minorHAnsi" w:cstheme="minorHAnsi"/>
          <w:color w:val="auto"/>
          <w:szCs w:val="24"/>
        </w:rPr>
      </w:pPr>
      <w:r w:rsidRPr="00CA62B0">
        <w:rPr>
          <w:rFonts w:asciiTheme="minorHAnsi" w:eastAsia="Times New Roman" w:hAnsiTheme="minorHAnsi" w:cstheme="minorHAnsi"/>
          <w:color w:val="auto"/>
          <w:szCs w:val="24"/>
        </w:rPr>
        <w:t xml:space="preserve">Več informacij povezanih z izvajanjem video-nadzornega sistema pri upravljavcu lahko najdete na spletni strani: </w:t>
      </w:r>
      <w:hyperlink r:id="rId5" w:history="1">
        <w:r w:rsidRPr="00CA62B0">
          <w:rPr>
            <w:rStyle w:val="Hiperpovezava"/>
            <w:rFonts w:asciiTheme="minorHAnsi" w:eastAsia="Times New Roman" w:hAnsiTheme="minorHAnsi" w:cstheme="minorHAnsi"/>
            <w:color w:val="auto"/>
            <w:szCs w:val="24"/>
          </w:rPr>
          <w:t>https://www.osagpostojna.si//videonadzor</w:t>
        </w:r>
      </w:hyperlink>
      <w:r w:rsidRPr="00CA62B0">
        <w:rPr>
          <w:rFonts w:asciiTheme="minorHAnsi" w:eastAsia="Times New Roman" w:hAnsiTheme="minorHAnsi" w:cstheme="minorHAnsi"/>
          <w:color w:val="auto"/>
          <w:szCs w:val="24"/>
        </w:rPr>
        <w:t xml:space="preserve"> </w:t>
      </w:r>
    </w:p>
    <w:p w:rsidR="00B35CC1" w:rsidRPr="00CA62B0" w:rsidRDefault="00B35CC1" w:rsidP="00B35CC1">
      <w:pPr>
        <w:spacing w:after="0" w:line="240" w:lineRule="auto"/>
        <w:rPr>
          <w:rFonts w:asciiTheme="minorHAnsi" w:eastAsia="Times New Roman" w:hAnsiTheme="minorHAnsi" w:cstheme="minorHAnsi"/>
          <w:color w:val="auto"/>
          <w:szCs w:val="24"/>
        </w:rPr>
      </w:pPr>
    </w:p>
    <w:p w:rsidR="00B35CC1" w:rsidRPr="00CA62B0" w:rsidRDefault="00B35CC1" w:rsidP="00B35CC1">
      <w:pPr>
        <w:spacing w:after="0" w:line="240" w:lineRule="auto"/>
        <w:rPr>
          <w:rFonts w:asciiTheme="minorHAnsi" w:eastAsia="Times New Roman" w:hAnsiTheme="minorHAnsi" w:cstheme="minorHAnsi"/>
          <w:color w:val="auto"/>
          <w:szCs w:val="24"/>
        </w:rPr>
      </w:pPr>
      <w:r w:rsidRPr="00CA62B0">
        <w:rPr>
          <w:rFonts w:asciiTheme="minorHAnsi" w:eastAsia="Times New Roman" w:hAnsiTheme="minorHAnsi" w:cstheme="minorHAnsi"/>
          <w:color w:val="auto"/>
          <w:szCs w:val="24"/>
        </w:rPr>
        <w:t xml:space="preserve">Posameznik ima tudi pravico vložiti pritožbo pri nadzornem organu: </w:t>
      </w:r>
      <w:r w:rsidRPr="00CA62B0">
        <w:rPr>
          <w:rFonts w:asciiTheme="minorHAnsi" w:eastAsia="Times New Roman" w:hAnsiTheme="minorHAnsi" w:cstheme="minorHAnsi"/>
          <w:b/>
          <w:bCs/>
          <w:color w:val="auto"/>
          <w:szCs w:val="24"/>
        </w:rPr>
        <w:t>Informacijski pooblaščenec</w:t>
      </w:r>
      <w:r w:rsidRPr="00CA62B0">
        <w:rPr>
          <w:rFonts w:asciiTheme="minorHAnsi" w:eastAsia="Times New Roman" w:hAnsiTheme="minorHAnsi" w:cstheme="minorHAnsi"/>
          <w:bCs/>
          <w:color w:val="auto"/>
          <w:szCs w:val="24"/>
        </w:rPr>
        <w:t>, Dunajska c. 22, 1000 Ljubljana.</w:t>
      </w:r>
    </w:p>
    <w:p w:rsidR="00B35CC1" w:rsidRPr="00CA62B0" w:rsidRDefault="00B35CC1" w:rsidP="00B35CC1">
      <w:pPr>
        <w:spacing w:after="0" w:line="240" w:lineRule="auto"/>
        <w:rPr>
          <w:rFonts w:asciiTheme="minorHAnsi" w:eastAsia="Times New Roman" w:hAnsiTheme="minorHAnsi" w:cstheme="minorHAnsi"/>
          <w:color w:val="auto"/>
          <w:szCs w:val="24"/>
        </w:rPr>
      </w:pPr>
    </w:p>
    <w:p w:rsidR="00B35CC1" w:rsidRPr="00CA62B0" w:rsidRDefault="00B35CC1" w:rsidP="00B35CC1">
      <w:pPr>
        <w:spacing w:after="0" w:line="240" w:lineRule="auto"/>
        <w:rPr>
          <w:rFonts w:ascii="Times New Roman" w:eastAsia="Times New Roman" w:hAnsi="Times New Roman" w:cs="Times New Roman"/>
          <w:b/>
          <w:color w:val="auto"/>
          <w:sz w:val="20"/>
          <w:szCs w:val="20"/>
        </w:rPr>
      </w:pPr>
      <w:r w:rsidRPr="00CA62B0">
        <w:rPr>
          <w:rFonts w:asciiTheme="minorHAnsi" w:eastAsia="Times New Roman" w:hAnsiTheme="minorHAnsi" w:cstheme="minorHAnsi"/>
          <w:b/>
          <w:bCs/>
          <w:color w:val="auto"/>
          <w:szCs w:val="24"/>
        </w:rPr>
        <w:t>Kontakt:</w:t>
      </w:r>
      <w:r w:rsidRPr="00CA62B0">
        <w:rPr>
          <w:rFonts w:asciiTheme="minorHAnsi" w:eastAsia="Times New Roman" w:hAnsiTheme="minorHAnsi" w:cstheme="minorHAnsi"/>
          <w:color w:val="auto"/>
          <w:szCs w:val="24"/>
        </w:rPr>
        <w:t xml:space="preserve"> </w:t>
      </w:r>
      <w:r w:rsidRPr="00CA62B0">
        <w:rPr>
          <w:rFonts w:asciiTheme="minorHAnsi" w:eastAsia="Times New Roman" w:hAnsiTheme="minorHAnsi" w:cstheme="minorHAnsi"/>
          <w:bCs/>
          <w:color w:val="auto"/>
          <w:szCs w:val="24"/>
        </w:rPr>
        <w:t>številka telefona:</w:t>
      </w:r>
      <w:r w:rsidRPr="00CA62B0">
        <w:rPr>
          <w:rFonts w:asciiTheme="minorHAnsi" w:eastAsia="Times New Roman" w:hAnsiTheme="minorHAnsi" w:cstheme="minorHAnsi"/>
          <w:color w:val="auto"/>
          <w:szCs w:val="24"/>
        </w:rPr>
        <w:t xml:space="preserve"> (</w:t>
      </w:r>
      <w:r w:rsidRPr="00CA62B0">
        <w:rPr>
          <w:rFonts w:asciiTheme="minorHAnsi" w:eastAsia="Times New Roman" w:hAnsiTheme="minorHAnsi" w:cstheme="minorHAnsi"/>
          <w:b/>
          <w:bCs/>
          <w:color w:val="auto"/>
          <w:szCs w:val="24"/>
        </w:rPr>
        <w:t>01) 230 97 30</w:t>
      </w:r>
      <w:r w:rsidRPr="00CA62B0">
        <w:rPr>
          <w:rFonts w:asciiTheme="minorHAnsi" w:eastAsia="Times New Roman" w:hAnsiTheme="minorHAnsi" w:cstheme="minorHAnsi"/>
          <w:color w:val="auto"/>
          <w:szCs w:val="24"/>
        </w:rPr>
        <w:t xml:space="preserve"> ali </w:t>
      </w:r>
      <w:r w:rsidRPr="00CA62B0">
        <w:rPr>
          <w:rFonts w:asciiTheme="minorHAnsi" w:eastAsia="Times New Roman" w:hAnsiTheme="minorHAnsi" w:cstheme="minorHAnsi"/>
          <w:bCs/>
          <w:color w:val="auto"/>
          <w:szCs w:val="24"/>
        </w:rPr>
        <w:t>e-mail naslov:</w:t>
      </w:r>
      <w:r w:rsidRPr="00CA62B0">
        <w:rPr>
          <w:rFonts w:asciiTheme="minorHAnsi" w:eastAsia="Times New Roman" w:hAnsiTheme="minorHAnsi" w:cstheme="minorHAnsi"/>
          <w:b/>
          <w:bCs/>
          <w:color w:val="auto"/>
          <w:szCs w:val="24"/>
        </w:rPr>
        <w:t xml:space="preserve"> </w:t>
      </w:r>
      <w:hyperlink r:id="rId6" w:history="1">
        <w:r w:rsidRPr="00CA62B0">
          <w:rPr>
            <w:rStyle w:val="Hiperpovezava"/>
            <w:rFonts w:asciiTheme="minorHAnsi" w:eastAsia="Times New Roman" w:hAnsiTheme="minorHAnsi" w:cstheme="minorHAnsi"/>
            <w:b/>
            <w:bCs/>
            <w:color w:val="auto"/>
            <w:szCs w:val="24"/>
          </w:rPr>
          <w:t>gp.ip@ip-rs.si</w:t>
        </w:r>
      </w:hyperlink>
      <w:r w:rsidRPr="00CA62B0">
        <w:rPr>
          <w:rFonts w:asciiTheme="minorHAnsi" w:eastAsia="Times New Roman" w:hAnsiTheme="minorHAnsi" w:cstheme="minorHAnsi"/>
          <w:b/>
          <w:bCs/>
          <w:color w:val="auto"/>
          <w:szCs w:val="24"/>
        </w:rPr>
        <w:t xml:space="preserve"> </w:t>
      </w:r>
    </w:p>
    <w:p w:rsidR="004A4C23" w:rsidRDefault="004A4C23"/>
    <w:sectPr w:rsidR="004A4C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8F9"/>
    <w:rsid w:val="0008423F"/>
    <w:rsid w:val="004248F9"/>
    <w:rsid w:val="004A4C23"/>
    <w:rsid w:val="004C5A6D"/>
    <w:rsid w:val="00B35C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BCEB5-A755-4D0A-90FD-FA609228F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35CC1"/>
    <w:pPr>
      <w:spacing w:after="37" w:line="225" w:lineRule="auto"/>
      <w:ind w:left="178" w:firstLine="4"/>
      <w:jc w:val="both"/>
    </w:pPr>
    <w:rPr>
      <w:rFonts w:ascii="Calibri" w:eastAsia="Calibri" w:hAnsi="Calibri" w:cs="Calibri"/>
      <w:color w:val="000000"/>
      <w:kern w:val="2"/>
      <w:sz w:val="24"/>
      <w:lang w:eastAsia="sl-SI"/>
      <w14:ligatures w14:val="standardContextu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B35C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p.ip@ip-rs.si" TargetMode="External"/><Relationship Id="rId5" Type="http://schemas.openxmlformats.org/officeDocument/2006/relationships/hyperlink" Target="https://www.osagpostojna.si//videonadzor" TargetMode="External"/><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310</Words>
  <Characters>1769</Characters>
  <Application>Microsoft Office Word</Application>
  <DocSecurity>0</DocSecurity>
  <Lines>14</Lines>
  <Paragraphs>4</Paragraphs>
  <ScaleCrop>false</ScaleCrop>
  <Company>MIZS</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4</cp:revision>
  <dcterms:created xsi:type="dcterms:W3CDTF">2023-10-09T11:43:00Z</dcterms:created>
  <dcterms:modified xsi:type="dcterms:W3CDTF">2023-10-17T05:45:00Z</dcterms:modified>
</cp:coreProperties>
</file>